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6C6" w:rsidRDefault="00D956C6" w:rsidP="00D956C6">
      <w:pPr>
        <w:pStyle w:val="1"/>
      </w:pPr>
      <w:r>
        <w:t>Требования к упаковке и маркировке грузов</w:t>
      </w:r>
    </w:p>
    <w:p w:rsidR="00D956C6" w:rsidRDefault="00D956C6" w:rsidP="00D956C6">
      <w:r>
        <w:t> </w:t>
      </w:r>
    </w:p>
    <w:p w:rsidR="00D956C6" w:rsidRDefault="00D956C6" w:rsidP="00D956C6">
      <w:pPr>
        <w:pStyle w:val="a3"/>
      </w:pPr>
      <w:r>
        <w:rPr>
          <w:i/>
          <w:iCs/>
        </w:rPr>
        <w:t>Извлечение из «Руководства по грузовым перевозкам на внутренних воздушных линиях Союза ССР» (РГП-85)</w:t>
      </w:r>
    </w:p>
    <w:p w:rsidR="00D956C6" w:rsidRDefault="00D956C6" w:rsidP="00D956C6">
      <w:pPr>
        <w:pStyle w:val="a3"/>
      </w:pPr>
      <w:r>
        <w:t>2.5.1. Грузы, перевозимые воздушным транспортом, должны иметь исправную тару и упаковку, соответствующую действующим стандартам и техническим условиям. Грузы, на тару и упаковку которых стандарты и технические условия не установлены, должны быть упакованы в исправную тару, обеспечивающую возможность их надежной швартовки и сохранность при перевозке. Остальные грузы, техника и прочее по согласованию с перевозчиком могут перевозиться без упаковки.</w:t>
      </w:r>
    </w:p>
    <w:p w:rsidR="00D956C6" w:rsidRDefault="00D956C6" w:rsidP="00D956C6">
      <w:pPr>
        <w:pStyle w:val="a3"/>
      </w:pPr>
      <w:r>
        <w:t>2.5.2. Упаковка опасных грузов, предъявляемых к перевозке воздушным транспортом, должна соответствовать требованиям, установленным стандартами и «Правилами перевозки опасных грузов воздушным транспортом». Упаковка в одну тару опасных грузов вместе с какими-либо другими грузами запрещается.</w:t>
      </w:r>
    </w:p>
    <w:p w:rsidR="00D956C6" w:rsidRDefault="00D956C6" w:rsidP="00D956C6">
      <w:pPr>
        <w:pStyle w:val="a3"/>
      </w:pPr>
      <w:r>
        <w:t xml:space="preserve">2.5.3. Упаковка предъявляемых к перевозке воздушным транспортом грузов должна быть сухой и чистой, грузы не должны иметь заостренных углов, выступов и прочего, что могло бы загрязнить или повредить помещения </w:t>
      </w:r>
      <w:proofErr w:type="gramStart"/>
      <w:r>
        <w:t>ВС</w:t>
      </w:r>
      <w:proofErr w:type="gramEnd"/>
      <w:r>
        <w:t xml:space="preserve"> и их оборудование, а также багаж и почту.</w:t>
      </w:r>
    </w:p>
    <w:p w:rsidR="00D956C6" w:rsidRDefault="00D956C6" w:rsidP="00D956C6">
      <w:pPr>
        <w:pStyle w:val="a3"/>
      </w:pPr>
      <w:r>
        <w:t>2.5.4. Металлическая, стеклянная, керамическая, деревянная, пластмассовая и другая тара, в которую упаковываются (заполняются) жидкие и иные грузы, подлежащие перевозке воздушным транспортом, должна выдерживать внутреннее избыточное давление, зависящее от высоты полета и температуры, и полностью гарантировать от утечки, разлива или россыпи содержимого.</w:t>
      </w:r>
    </w:p>
    <w:p w:rsidR="00D956C6" w:rsidRDefault="00D956C6" w:rsidP="00D956C6">
      <w:pPr>
        <w:pStyle w:val="a3"/>
      </w:pPr>
      <w:r>
        <w:t>2.5.5. Сельскохозяйственные продукты могут приниматься к перевозке и в нестандартной таре, обеспечивающей сохранность груза при транспортировке.</w:t>
      </w:r>
    </w:p>
    <w:p w:rsidR="00D956C6" w:rsidRDefault="00D956C6" w:rsidP="00D956C6">
      <w:pPr>
        <w:pStyle w:val="a3"/>
      </w:pPr>
      <w:r>
        <w:t>2.5.6. Грузы, имеющие мягкую упаковку, должны быть обвязаны прочными веревками, упаковка зашита одинаковыми нитками без узлов. На концах ниток должны быть стандартные пломбы отправителя с ясными оттисками цифровых или буквенных изображений.</w:t>
      </w:r>
    </w:p>
    <w:p w:rsidR="00D956C6" w:rsidRDefault="00D956C6" w:rsidP="00D956C6">
      <w:pPr>
        <w:pStyle w:val="a3"/>
      </w:pPr>
      <w:r>
        <w:t>2.5.7. Тара или упаковка мест, сдаваемых к перевозке с объявленной ценностью, должна быть опломбирована. Пломбы должны быть стандартными, иметь ясные оттиски цифровых или буквенных изображений. Об опломбировании груза и наименовании отправительских пломб указывается в грузовой накладной.</w:t>
      </w:r>
    </w:p>
    <w:p w:rsidR="00D956C6" w:rsidRDefault="00D956C6" w:rsidP="00D956C6">
      <w:pPr>
        <w:pStyle w:val="a3"/>
      </w:pPr>
      <w:r>
        <w:t>2.5.8. Скоропортящиеся плодоовощные и другие грузы могут перевозиться воздушным транспортом в упаковке, принятой для перевозок на других видах транспорта с учетом изложенных выше требований по надежности тары и условиям эксплуатации ВС.</w:t>
      </w:r>
    </w:p>
    <w:p w:rsidR="00D956C6" w:rsidRDefault="00D956C6" w:rsidP="00D956C6">
      <w:pPr>
        <w:pStyle w:val="a3"/>
      </w:pPr>
      <w:r>
        <w:t>2.5.9. Грузы, упаковка которых не отвечает перечисленным требованиям, к перевозке воздушным транспортом не допускаются.</w:t>
      </w:r>
    </w:p>
    <w:p w:rsidR="00D956C6" w:rsidRDefault="00D956C6" w:rsidP="00D956C6">
      <w:pPr>
        <w:pStyle w:val="a3"/>
      </w:pPr>
      <w:r>
        <w:lastRenderedPageBreak/>
        <w:t xml:space="preserve">2.5.10. В целях обеспечения безопасности полетов </w:t>
      </w:r>
      <w:proofErr w:type="gramStart"/>
      <w:r>
        <w:t>ВС</w:t>
      </w:r>
      <w:proofErr w:type="gramEnd"/>
      <w:r>
        <w:t>, а также исключения возможности повреждения или загрязнения помещений ВС или мест груза, почты и багажа запрещается принимать к перевозке без упаковки или в упаковке, непригодной к перевозке воздушным транспортом, следующие виды грузов:</w:t>
      </w:r>
    </w:p>
    <w:p w:rsidR="00D956C6" w:rsidRDefault="00D956C6" w:rsidP="00D956C6">
      <w:pPr>
        <w:numPr>
          <w:ilvl w:val="0"/>
          <w:numId w:val="18"/>
        </w:numPr>
        <w:spacing w:before="100" w:beforeAutospacing="1" w:after="100" w:afterAutospacing="1" w:line="240" w:lineRule="auto"/>
      </w:pPr>
      <w:r>
        <w:t>абразивные, шлифовальные и наждачные круги;</w:t>
      </w:r>
    </w:p>
    <w:p w:rsidR="00D956C6" w:rsidRDefault="00D956C6" w:rsidP="00D956C6">
      <w:pPr>
        <w:numPr>
          <w:ilvl w:val="0"/>
          <w:numId w:val="18"/>
        </w:numPr>
        <w:spacing w:before="100" w:beforeAutospacing="1" w:after="100" w:afterAutospacing="1" w:line="240" w:lineRule="auto"/>
      </w:pPr>
      <w:proofErr w:type="gramStart"/>
      <w:r>
        <w:t>бытовые и электрические машины и аппаратуру, холодильники, газовые плиты, телевизоры, радиоприемники, мотоциклы, велосипеды, радиолампы;</w:t>
      </w:r>
      <w:proofErr w:type="gramEnd"/>
    </w:p>
    <w:p w:rsidR="00D956C6" w:rsidRDefault="00D956C6" w:rsidP="00D956C6">
      <w:pPr>
        <w:numPr>
          <w:ilvl w:val="0"/>
          <w:numId w:val="18"/>
        </w:numPr>
        <w:spacing w:before="100" w:beforeAutospacing="1" w:after="100" w:afterAutospacing="1" w:line="240" w:lineRule="auto"/>
      </w:pPr>
      <w:r>
        <w:t>изделия и предметы из черных и цветных металлов: электродвигатели, насосы, трубы (трубки), прутки, проволоку, металл в листах, металлическую ленту в полосах,</w:t>
      </w:r>
    </w:p>
    <w:p w:rsidR="00D956C6" w:rsidRDefault="00D956C6" w:rsidP="00D956C6">
      <w:pPr>
        <w:numPr>
          <w:ilvl w:val="0"/>
          <w:numId w:val="18"/>
        </w:numPr>
        <w:spacing w:before="100" w:beforeAutospacing="1" w:after="100" w:afterAutospacing="1" w:line="240" w:lineRule="auto"/>
      </w:pPr>
      <w:r>
        <w:t>запасные части машин и другие подобные грузы;</w:t>
      </w:r>
    </w:p>
    <w:p w:rsidR="00D956C6" w:rsidRDefault="00D956C6" w:rsidP="00D956C6">
      <w:pPr>
        <w:numPr>
          <w:ilvl w:val="0"/>
          <w:numId w:val="18"/>
        </w:numPr>
        <w:spacing w:before="100" w:beforeAutospacing="1" w:after="100" w:afterAutospacing="1" w:line="240" w:lineRule="auto"/>
      </w:pPr>
      <w:r>
        <w:t>изделия из синтетических смол, пластических масс и т. п.;</w:t>
      </w:r>
    </w:p>
    <w:p w:rsidR="00D956C6" w:rsidRDefault="00D956C6" w:rsidP="00D956C6">
      <w:pPr>
        <w:numPr>
          <w:ilvl w:val="0"/>
          <w:numId w:val="18"/>
        </w:numPr>
        <w:spacing w:before="100" w:beforeAutospacing="1" w:after="100" w:afterAutospacing="1" w:line="240" w:lineRule="auto"/>
      </w:pPr>
      <w:proofErr w:type="gramStart"/>
      <w:r>
        <w:t>сыпучие грузы, упакованные в бумажную тару (</w:t>
      </w:r>
      <w:proofErr w:type="spellStart"/>
      <w:r>
        <w:t>крафт-мешки</w:t>
      </w:r>
      <w:proofErr w:type="spellEnd"/>
      <w:r>
        <w:t>): пресс-порошок, полиэтилен, химические и минеральные удобрения, красители, белила, графит, соду, клей казеиновый, цемент и т. п.;</w:t>
      </w:r>
      <w:proofErr w:type="gramEnd"/>
    </w:p>
    <w:p w:rsidR="00D956C6" w:rsidRDefault="00D956C6" w:rsidP="00D956C6">
      <w:pPr>
        <w:numPr>
          <w:ilvl w:val="0"/>
          <w:numId w:val="18"/>
        </w:numPr>
        <w:spacing w:before="100" w:beforeAutospacing="1" w:after="100" w:afterAutospacing="1" w:line="240" w:lineRule="auto"/>
      </w:pPr>
      <w:r>
        <w:t xml:space="preserve">громоздкие, длинномерные места, листовое железо, тяжеловесные грузы, не оборудованные соответствующими устройствами для надежной швартовки в помещениях </w:t>
      </w:r>
      <w:proofErr w:type="gramStart"/>
      <w:r>
        <w:t>ВС</w:t>
      </w:r>
      <w:proofErr w:type="gramEnd"/>
      <w:r>
        <w:t xml:space="preserve"> или превышающие статические нагрузки на площадь пола указанных помещений, без соответствующих стеллажей либо поддонов, способствующих равномерному распределению нагрузки в пределах допустимых норм, а также грузы, имеющие форму (конфигурацию), не обеспечивающую надежное размещение и швартовку грузов;</w:t>
      </w:r>
    </w:p>
    <w:p w:rsidR="00D956C6" w:rsidRDefault="00D956C6" w:rsidP="00D956C6">
      <w:pPr>
        <w:numPr>
          <w:ilvl w:val="0"/>
          <w:numId w:val="18"/>
        </w:numPr>
        <w:spacing w:before="100" w:beforeAutospacing="1" w:after="100" w:afterAutospacing="1" w:line="240" w:lineRule="auto"/>
      </w:pPr>
      <w:r>
        <w:t>другие грузы, упаковка, швартовка, свойства и конфигурация которых не гарантируют безопасность воздушной перевозки.</w:t>
      </w:r>
    </w:p>
    <w:p w:rsidR="00D956C6" w:rsidRDefault="00D956C6" w:rsidP="00D956C6">
      <w:pPr>
        <w:pStyle w:val="a3"/>
      </w:pPr>
      <w:r>
        <w:rPr>
          <w:rStyle w:val="a5"/>
        </w:rPr>
        <w:t>2.6. ТРЕБОВАНИЯ К МАРКИРОВКЕ ГРУЗОВ</w:t>
      </w:r>
    </w:p>
    <w:p w:rsidR="00D956C6" w:rsidRDefault="00D956C6" w:rsidP="00D956C6">
      <w:pPr>
        <w:pStyle w:val="a3"/>
      </w:pPr>
      <w:r>
        <w:t>2.6.1. Каждое место груза должно иметь транспортную маркировку, а грузы специального назначения — и специальную маркировку.</w:t>
      </w:r>
    </w:p>
    <w:p w:rsidR="00D956C6" w:rsidRDefault="00D956C6" w:rsidP="00D956C6">
      <w:pPr>
        <w:pStyle w:val="a3"/>
      </w:pPr>
      <w:r>
        <w:t>2.6.2. Транспортная маркировка, кроме надписи транспортной организации, наносится отправителем до предъявления груза к перевозке.</w:t>
      </w:r>
    </w:p>
    <w:p w:rsidR="00D956C6" w:rsidRDefault="00D956C6" w:rsidP="00D956C6">
      <w:pPr>
        <w:pStyle w:val="a3"/>
      </w:pPr>
      <w:r>
        <w:t>2.6.3. Маркировка грузов должна производиться в соответствии с ГОСТ 14192—77.</w:t>
      </w:r>
    </w:p>
    <w:p w:rsidR="00D956C6" w:rsidRDefault="00D956C6" w:rsidP="00D956C6">
      <w:pPr>
        <w:pStyle w:val="a3"/>
      </w:pPr>
      <w:r>
        <w:t xml:space="preserve">2.6.4. </w:t>
      </w:r>
      <w:proofErr w:type="gramStart"/>
      <w:r>
        <w:t>Маркировка опасных грузов должна соответствовать требованиям ТИ (Технические инструкции по безопасной перевозки опасных грузов по воздуху №9284.</w:t>
      </w:r>
      <w:proofErr w:type="gramEnd"/>
      <w:r>
        <w:t xml:space="preserve"> </w:t>
      </w:r>
      <w:proofErr w:type="gramStart"/>
      <w:r>
        <w:t>Документ ИКАО).</w:t>
      </w:r>
      <w:proofErr w:type="gramEnd"/>
    </w:p>
    <w:p w:rsidR="00D956C6" w:rsidRDefault="00D956C6" w:rsidP="00D956C6">
      <w:pPr>
        <w:pStyle w:val="a3"/>
      </w:pPr>
      <w:r>
        <w:rPr>
          <w:rStyle w:val="a5"/>
        </w:rPr>
        <w:t>Содержание маркировки</w:t>
      </w:r>
    </w:p>
    <w:p w:rsidR="00D956C6" w:rsidRDefault="00D956C6" w:rsidP="00D956C6">
      <w:pPr>
        <w:pStyle w:val="a3"/>
      </w:pPr>
      <w:r>
        <w:t>2.6.5. Транспортная маркировка должна содержать манипуляционные знаки, основные, дополнительные и информационные надписи.</w:t>
      </w:r>
    </w:p>
    <w:p w:rsidR="00D956C6" w:rsidRDefault="00D956C6" w:rsidP="00D956C6">
      <w:pPr>
        <w:pStyle w:val="a3"/>
      </w:pPr>
      <w:r>
        <w:t>2.6.6. Основные надписи должны содержать:</w:t>
      </w:r>
    </w:p>
    <w:p w:rsidR="00D956C6" w:rsidRDefault="00D956C6" w:rsidP="00D956C6">
      <w:pPr>
        <w:numPr>
          <w:ilvl w:val="0"/>
          <w:numId w:val="19"/>
        </w:numPr>
        <w:spacing w:before="100" w:beforeAutospacing="1" w:after="100" w:afterAutospacing="1" w:line="240" w:lineRule="auto"/>
      </w:pPr>
      <w:r>
        <w:t>полное или условное, зарегистрированное в установленном порядке наименование получателя;</w:t>
      </w:r>
    </w:p>
    <w:p w:rsidR="00D956C6" w:rsidRDefault="00D956C6" w:rsidP="00D956C6">
      <w:pPr>
        <w:numPr>
          <w:ilvl w:val="0"/>
          <w:numId w:val="19"/>
        </w:numPr>
        <w:spacing w:before="100" w:beforeAutospacing="1" w:after="100" w:afterAutospacing="1" w:line="240" w:lineRule="auto"/>
      </w:pPr>
      <w:r>
        <w:t>наименование пункта назначения;</w:t>
      </w:r>
    </w:p>
    <w:p w:rsidR="00D956C6" w:rsidRDefault="00D956C6" w:rsidP="00D956C6">
      <w:pPr>
        <w:numPr>
          <w:ilvl w:val="0"/>
          <w:numId w:val="19"/>
        </w:numPr>
        <w:spacing w:before="100" w:beforeAutospacing="1" w:after="100" w:afterAutospacing="1" w:line="240" w:lineRule="auto"/>
      </w:pPr>
      <w:r>
        <w:t>количество мест груза в партии и порядковый номер места в партии (указывают дробью: в числителе — количество мест в партии; в знаменателе — порядковый номер места).</w:t>
      </w:r>
    </w:p>
    <w:p w:rsidR="00D956C6" w:rsidRDefault="00D956C6" w:rsidP="00D956C6">
      <w:pPr>
        <w:pStyle w:val="a3"/>
      </w:pPr>
      <w:r>
        <w:t>2.6.7. Количество мест груза и порядковый номер места должны указываться при перевозке:</w:t>
      </w:r>
    </w:p>
    <w:p w:rsidR="00D956C6" w:rsidRDefault="00D956C6" w:rsidP="00D956C6">
      <w:pPr>
        <w:numPr>
          <w:ilvl w:val="0"/>
          <w:numId w:val="20"/>
        </w:numPr>
        <w:spacing w:before="100" w:beforeAutospacing="1" w:after="100" w:afterAutospacing="1" w:line="240" w:lineRule="auto"/>
      </w:pPr>
      <w:r>
        <w:lastRenderedPageBreak/>
        <w:t>разнородных или разносортных грузов в однотипной таре или однородных грузов в разнотипной таре, когда недопустимо смешение сортов в партии однородного груза;</w:t>
      </w:r>
    </w:p>
    <w:p w:rsidR="00D956C6" w:rsidRDefault="00D956C6" w:rsidP="00D956C6">
      <w:pPr>
        <w:numPr>
          <w:ilvl w:val="0"/>
          <w:numId w:val="20"/>
        </w:numPr>
        <w:spacing w:before="100" w:beforeAutospacing="1" w:after="100" w:afterAutospacing="1" w:line="240" w:lineRule="auto"/>
      </w:pPr>
      <w:r>
        <w:t>комплектов оборудования;</w:t>
      </w:r>
    </w:p>
    <w:p w:rsidR="00D956C6" w:rsidRDefault="00D956C6" w:rsidP="00D956C6">
      <w:pPr>
        <w:numPr>
          <w:ilvl w:val="0"/>
          <w:numId w:val="20"/>
        </w:numPr>
        <w:spacing w:before="100" w:beforeAutospacing="1" w:after="100" w:afterAutospacing="1" w:line="240" w:lineRule="auto"/>
      </w:pPr>
      <w:r>
        <w:t>с перегрузкой грузов в пути следования;</w:t>
      </w:r>
    </w:p>
    <w:p w:rsidR="00D956C6" w:rsidRDefault="00D956C6" w:rsidP="00D956C6">
      <w:pPr>
        <w:numPr>
          <w:ilvl w:val="0"/>
          <w:numId w:val="20"/>
        </w:numPr>
        <w:spacing w:before="100" w:beforeAutospacing="1" w:after="100" w:afterAutospacing="1" w:line="240" w:lineRule="auto"/>
      </w:pPr>
      <w:r>
        <w:t>с объявленной ценностью.</w:t>
      </w:r>
    </w:p>
    <w:p w:rsidR="00D956C6" w:rsidRDefault="00D956C6" w:rsidP="00D956C6">
      <w:pPr>
        <w:pStyle w:val="a3"/>
      </w:pPr>
      <w:r>
        <w:t>2.6.8. При перевозке грузов транспортными пакетами дополнительно на каждом из них должна быть нанесена маркировка в виде дроби: в числителе — порядковый номер пакета и масса брутто пакета; в знаменателе — количество мест в пакете и масса нетто пакета.</w:t>
      </w:r>
    </w:p>
    <w:p w:rsidR="00D956C6" w:rsidRDefault="00D956C6" w:rsidP="00D956C6">
      <w:pPr>
        <w:pStyle w:val="a3"/>
      </w:pPr>
      <w:r>
        <w:t>2.6.9. Дополнительные надписи должны содержать:</w:t>
      </w:r>
    </w:p>
    <w:p w:rsidR="00D956C6" w:rsidRDefault="00D956C6" w:rsidP="00D956C6">
      <w:pPr>
        <w:pStyle w:val="a3"/>
      </w:pPr>
      <w:r>
        <w:t>полное или условное, зарегистрированное в установленном порядке наименование отправителя;</w:t>
      </w:r>
    </w:p>
    <w:p w:rsidR="00D956C6" w:rsidRDefault="00D956C6" w:rsidP="00D956C6">
      <w:pPr>
        <w:pStyle w:val="a3"/>
      </w:pPr>
      <w:r>
        <w:t>наименование пункта отправления;</w:t>
      </w:r>
    </w:p>
    <w:p w:rsidR="00D956C6" w:rsidRDefault="00D956C6" w:rsidP="00D956C6">
      <w:pPr>
        <w:pStyle w:val="a3"/>
      </w:pPr>
      <w:r>
        <w:t>надписи транспортных организаций, наносимые аэропортом отправления.</w:t>
      </w:r>
    </w:p>
    <w:p w:rsidR="00D956C6" w:rsidRDefault="00D956C6" w:rsidP="00D956C6">
      <w:pPr>
        <w:pStyle w:val="a3"/>
      </w:pPr>
      <w:r>
        <w:t>2.6.10. Надпись аэропорта отправления должна содержать: номер «Грузовой накладной»; кодированное наименование аэропорта отправления; количество мест в данной партии груза.</w:t>
      </w:r>
    </w:p>
    <w:p w:rsidR="00D956C6" w:rsidRDefault="00D956C6" w:rsidP="00D956C6">
      <w:pPr>
        <w:pStyle w:val="a3"/>
      </w:pPr>
      <w:r>
        <w:t>2.6.11. Трехбуквенный код наименований городов и населенных пунктов РФ для нанесения транспортной маркировки приводится в приложении 1.</w:t>
      </w:r>
    </w:p>
    <w:p w:rsidR="00D956C6" w:rsidRDefault="00D956C6" w:rsidP="00D956C6">
      <w:pPr>
        <w:pStyle w:val="a3"/>
      </w:pPr>
      <w:r>
        <w:t>2.6.12. Информационные надписи должны содержать следующие данные:</w:t>
      </w:r>
    </w:p>
    <w:p w:rsidR="00D956C6" w:rsidRDefault="00D956C6" w:rsidP="00D956C6">
      <w:pPr>
        <w:pStyle w:val="a3"/>
      </w:pPr>
      <w:r>
        <w:t xml:space="preserve">масса брутто и нетто места груза, </w:t>
      </w:r>
      <w:proofErr w:type="gramStart"/>
      <w:r>
        <w:t>кг</w:t>
      </w:r>
      <w:proofErr w:type="gramEnd"/>
      <w:r>
        <w:t>;</w:t>
      </w:r>
    </w:p>
    <w:p w:rsidR="00D956C6" w:rsidRDefault="00D956C6" w:rsidP="00D956C6">
      <w:pPr>
        <w:pStyle w:val="a3"/>
      </w:pPr>
      <w:r>
        <w:t xml:space="preserve">габаритные размеры места груза, </w:t>
      </w:r>
      <w:proofErr w:type="gramStart"/>
      <w:r>
        <w:t>см</w:t>
      </w:r>
      <w:proofErr w:type="gramEnd"/>
      <w:r>
        <w:t xml:space="preserve"> (длина, ширина, высота или диаметр и высота);</w:t>
      </w:r>
    </w:p>
    <w:p w:rsidR="00D956C6" w:rsidRDefault="00D956C6" w:rsidP="00D956C6">
      <w:pPr>
        <w:pStyle w:val="a3"/>
      </w:pPr>
      <w:r>
        <w:t>объем места груза, см3.</w:t>
      </w:r>
    </w:p>
    <w:p w:rsidR="00D956C6" w:rsidRDefault="00D956C6" w:rsidP="00D956C6">
      <w:pPr>
        <w:pStyle w:val="a3"/>
      </w:pPr>
      <w:r>
        <w:t>Габаритные размеры места груза не указывают, если они не превышают 0,7 м.</w:t>
      </w:r>
    </w:p>
    <w:p w:rsidR="00D956C6" w:rsidRDefault="00D956C6" w:rsidP="00D956C6">
      <w:pPr>
        <w:pStyle w:val="a3"/>
      </w:pPr>
      <w:r>
        <w:t>2.6.13. При маркировке грузов с объявленной ценностью указываются масса каждого места и сумма объявленной ценности. Манипуляционные</w:t>
      </w:r>
      <w:proofErr w:type="gramStart"/>
      <w:r>
        <w:t>.</w:t>
      </w:r>
      <w:proofErr w:type="gramEnd"/>
      <w:r>
        <w:t xml:space="preserve"> </w:t>
      </w:r>
      <w:proofErr w:type="gramStart"/>
      <w:r>
        <w:t>з</w:t>
      </w:r>
      <w:proofErr w:type="gramEnd"/>
      <w:r>
        <w:t>наки</w:t>
      </w:r>
    </w:p>
    <w:p w:rsidR="00D956C6" w:rsidRDefault="00D956C6" w:rsidP="00D956C6">
      <w:pPr>
        <w:pStyle w:val="a3"/>
      </w:pPr>
      <w:r>
        <w:t xml:space="preserve">2.6.14. Манипуляционные знаки — изображения, указывающие на способы обращения с грузом. Изображение, наименование и назначение манипуляционных знаков </w:t>
      </w:r>
      <w:proofErr w:type="gramStart"/>
      <w:r>
        <w:t>указаны</w:t>
      </w:r>
      <w:proofErr w:type="gramEnd"/>
      <w:r>
        <w:t xml:space="preserve"> в табл. 2.2 и соответствуют ГОСТ 14192—77.</w:t>
      </w:r>
    </w:p>
    <w:p w:rsidR="00D956C6" w:rsidRDefault="00D956C6" w:rsidP="00D956C6">
      <w:pPr>
        <w:pStyle w:val="a3"/>
      </w:pPr>
      <w:r>
        <w:t>2.6.15. Допускается применять предупредительные надписи, если невозможно выразить манипуляционными знаками способ обращения с грузом. Например: «</w:t>
      </w:r>
      <w:proofErr w:type="gramStart"/>
      <w:r>
        <w:t>На верх</w:t>
      </w:r>
      <w:proofErr w:type="gramEnd"/>
      <w:r>
        <w:t xml:space="preserve"> не ставить!», «Открывать здесь!», «Правительственный!», «Посевной!», «Выборный» и т. д.</w:t>
      </w:r>
    </w:p>
    <w:p w:rsidR="00D956C6" w:rsidRDefault="00D956C6" w:rsidP="00D956C6">
      <w:pPr>
        <w:pStyle w:val="a3"/>
      </w:pPr>
      <w:r>
        <w:rPr>
          <w:rStyle w:val="a5"/>
        </w:rPr>
        <w:t>Место и способы нанесения транспортной маркировки</w:t>
      </w:r>
    </w:p>
    <w:p w:rsidR="00D956C6" w:rsidRDefault="00D956C6" w:rsidP="00D956C6">
      <w:pPr>
        <w:pStyle w:val="a3"/>
      </w:pPr>
      <w:r>
        <w:t>2.6.16. Транспортная маркировка может быть нанесена непосредственно на тару или на металлические, пластмассовые, фанерные и другие ярлыки.</w:t>
      </w:r>
    </w:p>
    <w:p w:rsidR="00D956C6" w:rsidRDefault="00D956C6" w:rsidP="00D956C6">
      <w:pPr>
        <w:pStyle w:val="a3"/>
      </w:pPr>
      <w:r>
        <w:lastRenderedPageBreak/>
        <w:t>При транспортировке грузов воздушным транспортом запрещается применять бумажные, картонные ярлыки и ярлыки из древесноволокнистой плиты.</w:t>
      </w:r>
    </w:p>
    <w:p w:rsidR="00D956C6" w:rsidRDefault="00D956C6" w:rsidP="00D956C6">
      <w:pPr>
        <w:pStyle w:val="a3"/>
      </w:pPr>
      <w:r>
        <w:t>каждого аэропорта.</w:t>
      </w:r>
    </w:p>
    <w:p w:rsidR="00D956C6" w:rsidRDefault="00D956C6" w:rsidP="00D956C6">
      <w:pPr>
        <w:pStyle w:val="a3"/>
      </w:pPr>
      <w:r>
        <w:t>2.6.19. Транспортную маркировку располагают на ящиках или на иной таре, имеющей форму параллелепипеда, куба, тетраэдра, — на одной из боковых сторон. Для решетчатых ящиков и ящиков, имеющих наружные планки, должна быть обеспечена возможность размещения маркировки (прикрепление планок, закрытие просветов между дощечками и др.).</w:t>
      </w:r>
    </w:p>
    <w:p w:rsidR="00D956C6" w:rsidRDefault="00D956C6" w:rsidP="00D956C6">
      <w:pPr>
        <w:pStyle w:val="a3"/>
      </w:pPr>
      <w:r>
        <w:t>При транспортировке грузов, на которые нанесен знак с надписью «Верх, не кантовать!», транспортная маркировка должна быть нанесена дополнительно на верхней стороне упаковки. Маркировка наносится:</w:t>
      </w:r>
    </w:p>
    <w:p w:rsidR="00D956C6" w:rsidRDefault="00D956C6" w:rsidP="00D956C6">
      <w:pPr>
        <w:numPr>
          <w:ilvl w:val="0"/>
          <w:numId w:val="21"/>
        </w:numPr>
        <w:spacing w:before="100" w:beforeAutospacing="1" w:after="100" w:afterAutospacing="1" w:line="240" w:lineRule="auto"/>
      </w:pPr>
      <w:r>
        <w:t>на бочках и барабанах — на днищах; допускается наносить маркировку на обечайке;</w:t>
      </w:r>
    </w:p>
    <w:p w:rsidR="00D956C6" w:rsidRDefault="00D956C6" w:rsidP="00D956C6">
      <w:pPr>
        <w:numPr>
          <w:ilvl w:val="0"/>
          <w:numId w:val="21"/>
        </w:numPr>
        <w:spacing w:before="100" w:beforeAutospacing="1" w:after="100" w:afterAutospacing="1" w:line="240" w:lineRule="auto"/>
      </w:pPr>
      <w:r>
        <w:t>на мешках — в верхней части, у шва;</w:t>
      </w:r>
    </w:p>
    <w:p w:rsidR="00D956C6" w:rsidRDefault="00D956C6" w:rsidP="00D956C6">
      <w:pPr>
        <w:numPr>
          <w:ilvl w:val="0"/>
          <w:numId w:val="21"/>
        </w:numPr>
        <w:spacing w:before="100" w:beforeAutospacing="1" w:after="100" w:afterAutospacing="1" w:line="240" w:lineRule="auto"/>
      </w:pPr>
      <w:r>
        <w:t>на тюках — на одной из боковых поверхностей;</w:t>
      </w:r>
    </w:p>
    <w:p w:rsidR="00D956C6" w:rsidRDefault="00D956C6" w:rsidP="00D956C6">
      <w:pPr>
        <w:numPr>
          <w:ilvl w:val="0"/>
          <w:numId w:val="21"/>
        </w:numPr>
        <w:spacing w:before="100" w:beforeAutospacing="1" w:after="100" w:afterAutospacing="1" w:line="240" w:lineRule="auto"/>
      </w:pPr>
      <w:r>
        <w:t>на кипах — на торцевой поверхности; допускается наносить маркировку на боковой поверхности;</w:t>
      </w:r>
    </w:p>
    <w:p w:rsidR="00D956C6" w:rsidRDefault="00D956C6" w:rsidP="00D956C6">
      <w:pPr>
        <w:numPr>
          <w:ilvl w:val="0"/>
          <w:numId w:val="21"/>
        </w:numPr>
        <w:spacing w:before="100" w:beforeAutospacing="1" w:after="100" w:afterAutospacing="1" w:line="240" w:lineRule="auto"/>
      </w:pPr>
      <w:r>
        <w:t>на других видах тары (баллонах и др.), на грузах, не упакованных в транспортную тару, — в наиболее удобных, хорошо просматриваемых местах.</w:t>
      </w:r>
    </w:p>
    <w:p w:rsidR="00D956C6" w:rsidRDefault="00D956C6" w:rsidP="00D956C6">
      <w:pPr>
        <w:pStyle w:val="a3"/>
      </w:pPr>
      <w:r>
        <w:t>2.6.20. Манипуляционные знаки наносят на каждое место груза и располагают в левом верхнем углу на двух соседних стенках тары.</w:t>
      </w:r>
    </w:p>
    <w:p w:rsidR="00D956C6" w:rsidRDefault="00D956C6" w:rsidP="00D956C6">
      <w:pPr>
        <w:pStyle w:val="a3"/>
      </w:pPr>
      <w:r>
        <w:t>2.6.21. Маркировку, содержащую данные об упакованной продукции, располагают под основными надписями.</w:t>
      </w:r>
    </w:p>
    <w:p w:rsidR="00D956C6" w:rsidRDefault="00D956C6" w:rsidP="00D956C6">
      <w:pPr>
        <w:pStyle w:val="a3"/>
      </w:pPr>
      <w:r>
        <w:t>2.6.22. Допускается совмещать на одном ярлыке транспортную маркировку и маркировку, содержащую данные об упакованной продукции, при длине места груза до 1 м и высоте до 0,5 м.</w:t>
      </w:r>
    </w:p>
    <w:p w:rsidR="00D956C6" w:rsidRDefault="00D956C6" w:rsidP="00D956C6">
      <w:pPr>
        <w:pStyle w:val="a3"/>
      </w:pPr>
      <w:r>
        <w:t>2.6.23. Маркировку наносят типографским, литографским, электролитическим способами, окраской по трафарету, штемпелеванием по трафарету, штампованием, продавливанием, печатанием на машинке, а также с помощью маркировочных машин.</w:t>
      </w:r>
    </w:p>
    <w:p w:rsidR="00D956C6" w:rsidRDefault="00D956C6" w:rsidP="00D956C6">
      <w:pPr>
        <w:pStyle w:val="a3"/>
      </w:pPr>
      <w:r>
        <w:t>2.6.24. Допускается на ярлыках четко и разборчиво наносить наименование получателя и пункта назначения, а также надписи аэропорта отправления от руки при условии обеспечения сохранности надписей до получателя.</w:t>
      </w:r>
    </w:p>
    <w:p w:rsidR="00D956C6" w:rsidRDefault="00D956C6" w:rsidP="00D956C6">
      <w:pPr>
        <w:pStyle w:val="a3"/>
      </w:pPr>
      <w:r>
        <w:t>2.6.25. Ярлыки прикрепляют к упаковке (грузу) клеем, болтами, шурупами, проволокой, шпагатом и другими материалами, обеспечивающими сохранность груза и маркировки.</w:t>
      </w:r>
    </w:p>
    <w:p w:rsidR="00D956C6" w:rsidRDefault="00D956C6" w:rsidP="00D956C6">
      <w:pPr>
        <w:pStyle w:val="a3"/>
      </w:pPr>
      <w:r>
        <w:t>2.6.26. Краска, применяемая для маркировки, не должна быть липкой и стираемой. При необходимости она должна быть водостойкой, солестойкой, светостойкой, устойчивой к воздействию тропического климата, высоких и низких температур, быстро высыхающей, прочной на стирание и размазывание.</w:t>
      </w:r>
    </w:p>
    <w:p w:rsidR="00D956C6" w:rsidRDefault="00D956C6" w:rsidP="00D956C6">
      <w:pPr>
        <w:pStyle w:val="a3"/>
      </w:pPr>
      <w:r>
        <w:t>Применять краски, влияющие на качество упакованных грузов, запрещается.</w:t>
      </w:r>
    </w:p>
    <w:p w:rsidR="00D956C6" w:rsidRDefault="00D956C6" w:rsidP="00D956C6">
      <w:pPr>
        <w:pStyle w:val="a3"/>
      </w:pPr>
      <w:r>
        <w:lastRenderedPageBreak/>
        <w:t>2.6.27. Материалы, рекомендуемые для нанесения маркировки, должны соответствовать ГОСТ.</w:t>
      </w:r>
    </w:p>
    <w:p w:rsidR="00D956C6" w:rsidRDefault="00D956C6" w:rsidP="00D956C6">
      <w:pPr>
        <w:pStyle w:val="a3"/>
      </w:pPr>
      <w:proofErr w:type="gramStart"/>
      <w:r>
        <w:t>Лакокрасочные материалы должны быть водостойкими, быстро высыхающими, светостойкими (если грузы длительное время подвергаются воздействию света), устойчивым к воздействию низких температур (при транспортировке грузов в районы Крайнего Севера), солестойкими (при транспортировке грузов морским путем), прочными на истирание и размазывание.</w:t>
      </w:r>
      <w:proofErr w:type="gramEnd"/>
    </w:p>
    <w:p w:rsidR="00D956C6" w:rsidRDefault="00D956C6" w:rsidP="00D956C6">
      <w:pPr>
        <w:pStyle w:val="a3"/>
      </w:pPr>
      <w:r>
        <w:t>2.6.28. Манипуляционные знаки и надписи должны быть темного цвета на светлых поверхностях и светлого — на темных поверхностях.</w:t>
      </w:r>
    </w:p>
    <w:p w:rsidR="00D956C6" w:rsidRDefault="00D956C6" w:rsidP="00D956C6">
      <w:pPr>
        <w:pStyle w:val="a3"/>
      </w:pPr>
      <w:r>
        <w:t xml:space="preserve">Знак № 6 выполняют </w:t>
      </w:r>
      <w:proofErr w:type="spellStart"/>
      <w:r>
        <w:t>голубым</w:t>
      </w:r>
      <w:proofErr w:type="spellEnd"/>
      <w:r>
        <w:t xml:space="preserve"> цветом на белом фоне, знак № 13 — красным цветом.</w:t>
      </w:r>
    </w:p>
    <w:p w:rsidR="00D956C6" w:rsidRDefault="00D956C6" w:rsidP="00D956C6">
      <w:pPr>
        <w:pStyle w:val="a3"/>
      </w:pPr>
      <w:r>
        <w:t>2.6.29. Необходимость нанесения манипуляционных знаков должна быть установлена в стандартах или в другой нормативно-технической документации на продукцию.</w:t>
      </w:r>
    </w:p>
    <w:p w:rsidR="00D956C6" w:rsidRDefault="00D956C6" w:rsidP="00D956C6">
      <w:pPr>
        <w:pStyle w:val="a3"/>
      </w:pPr>
      <w:r>
        <w:t>2.6.30. Допускается не наносить основные и дополнительные надписи на каждое место груза при перевозке в контейнерах, скомплектованных и опломбированных отправителем в адрес одного получателя.</w:t>
      </w:r>
    </w:p>
    <w:p w:rsidR="00D956C6" w:rsidRDefault="00D956C6" w:rsidP="00D956C6">
      <w:pPr>
        <w:pStyle w:val="a3"/>
      </w:pPr>
      <w:r>
        <w:rPr>
          <w:rStyle w:val="a5"/>
        </w:rPr>
        <w:t>Размеры маркировочных ярлыков, манипуляционных знаков и надписей</w:t>
      </w:r>
    </w:p>
    <w:p w:rsidR="00D956C6" w:rsidRDefault="00D956C6" w:rsidP="00D956C6">
      <w:pPr>
        <w:pStyle w:val="a3"/>
      </w:pPr>
      <w:r>
        <w:t>2.6.31. Площадь маркировочного ярлыка в зависимости от размеров знака и количества надписей должна быть не менее 60 см</w:t>
      </w:r>
      <w:proofErr w:type="gramStart"/>
      <w:r>
        <w:t>2</w:t>
      </w:r>
      <w:proofErr w:type="gramEnd"/>
      <w:r>
        <w:t xml:space="preserve"> с соотношением сторон 2:3.</w:t>
      </w:r>
    </w:p>
    <w:p w:rsidR="00D956C6" w:rsidRDefault="00D956C6" w:rsidP="00D956C6">
      <w:pPr>
        <w:pStyle w:val="a3"/>
      </w:pPr>
      <w:r>
        <w:t xml:space="preserve">2.6.32. Размеры ярлыков для нанесения манипуляционных знаков должны соответствовать </w:t>
      </w:r>
      <w:proofErr w:type="gramStart"/>
      <w:r>
        <w:t>указанным</w:t>
      </w:r>
      <w:proofErr w:type="gramEnd"/>
      <w:r>
        <w:t xml:space="preserve"> в таблице: 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20"/>
        <w:gridCol w:w="1761"/>
        <w:gridCol w:w="3789"/>
        <w:gridCol w:w="2875"/>
      </w:tblGrid>
      <w:tr w:rsidR="00D956C6" w:rsidTr="00D956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56C6" w:rsidRDefault="00D956C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№ ярлыка</w:t>
            </w:r>
          </w:p>
        </w:tc>
        <w:tc>
          <w:tcPr>
            <w:tcW w:w="0" w:type="auto"/>
            <w:vAlign w:val="center"/>
            <w:hideMark/>
          </w:tcPr>
          <w:p w:rsidR="00D956C6" w:rsidRDefault="00D956C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Размер </w:t>
            </w:r>
            <w:proofErr w:type="spellStart"/>
            <w:r>
              <w:rPr>
                <w:b/>
                <w:bCs/>
              </w:rPr>
              <w:t>ярлыка</w:t>
            </w:r>
            <w:proofErr w:type="gramStart"/>
            <w:r>
              <w:rPr>
                <w:b/>
                <w:bCs/>
              </w:rPr>
              <w:t>,м</w:t>
            </w:r>
            <w:proofErr w:type="gramEnd"/>
            <w:r>
              <w:rPr>
                <w:b/>
                <w:bCs/>
              </w:rPr>
              <w:t>м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956C6" w:rsidRDefault="00D956C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Размер места груза, </w:t>
            </w:r>
            <w:proofErr w:type="gramStart"/>
            <w:r>
              <w:rPr>
                <w:b/>
                <w:bCs/>
              </w:rPr>
              <w:t>мм</w:t>
            </w:r>
            <w:proofErr w:type="gramEnd"/>
            <w:r>
              <w:rPr>
                <w:b/>
                <w:bCs/>
              </w:rPr>
              <w:t xml:space="preserve"> (длина или ширина)</w:t>
            </w:r>
          </w:p>
        </w:tc>
        <w:tc>
          <w:tcPr>
            <w:tcW w:w="0" w:type="auto"/>
            <w:vAlign w:val="center"/>
            <w:hideMark/>
          </w:tcPr>
          <w:p w:rsidR="00D956C6" w:rsidRDefault="00D956C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Размер места груза, </w:t>
            </w:r>
            <w:proofErr w:type="gramStart"/>
            <w:r>
              <w:rPr>
                <w:b/>
                <w:bCs/>
              </w:rPr>
              <w:t>мм</w:t>
            </w:r>
            <w:proofErr w:type="gramEnd"/>
            <w:r>
              <w:rPr>
                <w:b/>
                <w:bCs/>
              </w:rPr>
              <w:t xml:space="preserve"> (высота)</w:t>
            </w:r>
          </w:p>
        </w:tc>
      </w:tr>
      <w:tr w:rsidR="00D956C6" w:rsidTr="00D956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56C6" w:rsidRDefault="00D956C6">
            <w:pPr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D956C6" w:rsidRDefault="00D956C6">
            <w:pPr>
              <w:rPr>
                <w:sz w:val="24"/>
                <w:szCs w:val="24"/>
              </w:rPr>
            </w:pPr>
            <w:r>
              <w:t>52X74</w:t>
            </w:r>
          </w:p>
        </w:tc>
        <w:tc>
          <w:tcPr>
            <w:tcW w:w="0" w:type="auto"/>
            <w:vAlign w:val="center"/>
            <w:hideMark/>
          </w:tcPr>
          <w:p w:rsidR="00D956C6" w:rsidRDefault="00D956C6">
            <w:pPr>
              <w:rPr>
                <w:sz w:val="24"/>
                <w:szCs w:val="24"/>
              </w:rPr>
            </w:pPr>
            <w:r>
              <w:t>До 1 000 включительно</w:t>
            </w:r>
          </w:p>
        </w:tc>
        <w:tc>
          <w:tcPr>
            <w:tcW w:w="0" w:type="auto"/>
            <w:vAlign w:val="center"/>
            <w:hideMark/>
          </w:tcPr>
          <w:p w:rsidR="00D956C6" w:rsidRDefault="00D956C6">
            <w:pPr>
              <w:rPr>
                <w:sz w:val="24"/>
                <w:szCs w:val="24"/>
              </w:rPr>
            </w:pPr>
            <w:r>
              <w:t>До 190 включительно</w:t>
            </w:r>
          </w:p>
        </w:tc>
      </w:tr>
      <w:tr w:rsidR="00D956C6" w:rsidTr="00D956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56C6" w:rsidRDefault="00D956C6">
            <w:pPr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0" w:type="auto"/>
            <w:vAlign w:val="center"/>
            <w:hideMark/>
          </w:tcPr>
          <w:p w:rsidR="00D956C6" w:rsidRDefault="00D956C6">
            <w:pPr>
              <w:rPr>
                <w:sz w:val="24"/>
                <w:szCs w:val="24"/>
              </w:rPr>
            </w:pPr>
            <w:r>
              <w:t>74X105</w:t>
            </w:r>
          </w:p>
        </w:tc>
        <w:tc>
          <w:tcPr>
            <w:tcW w:w="0" w:type="auto"/>
            <w:vAlign w:val="center"/>
            <w:hideMark/>
          </w:tcPr>
          <w:p w:rsidR="00D956C6" w:rsidRDefault="00D956C6">
            <w:pPr>
              <w:rPr>
                <w:sz w:val="24"/>
                <w:szCs w:val="24"/>
              </w:rPr>
            </w:pPr>
            <w:r>
              <w:t>До 1 000 включительно</w:t>
            </w:r>
          </w:p>
        </w:tc>
        <w:tc>
          <w:tcPr>
            <w:tcW w:w="0" w:type="auto"/>
            <w:vAlign w:val="center"/>
            <w:hideMark/>
          </w:tcPr>
          <w:p w:rsidR="00D956C6" w:rsidRDefault="00D956C6">
            <w:pPr>
              <w:rPr>
                <w:sz w:val="24"/>
                <w:szCs w:val="24"/>
              </w:rPr>
            </w:pPr>
            <w:r>
              <w:t>Свыше 190</w:t>
            </w:r>
          </w:p>
        </w:tc>
      </w:tr>
      <w:tr w:rsidR="00D956C6" w:rsidTr="00D956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56C6" w:rsidRDefault="00D956C6">
            <w:pPr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0" w:type="auto"/>
            <w:vAlign w:val="center"/>
            <w:hideMark/>
          </w:tcPr>
          <w:p w:rsidR="00D956C6" w:rsidRDefault="00D956C6">
            <w:pPr>
              <w:rPr>
                <w:sz w:val="24"/>
                <w:szCs w:val="24"/>
              </w:rPr>
            </w:pPr>
            <w:r>
              <w:t>105X148</w:t>
            </w:r>
          </w:p>
        </w:tc>
        <w:tc>
          <w:tcPr>
            <w:tcW w:w="0" w:type="auto"/>
            <w:vAlign w:val="center"/>
            <w:hideMark/>
          </w:tcPr>
          <w:p w:rsidR="00D956C6" w:rsidRDefault="00D956C6">
            <w:pPr>
              <w:rPr>
                <w:sz w:val="24"/>
                <w:szCs w:val="24"/>
              </w:rPr>
            </w:pPr>
            <w:r>
              <w:t>Свыше 1 000</w:t>
            </w:r>
          </w:p>
        </w:tc>
        <w:tc>
          <w:tcPr>
            <w:tcW w:w="0" w:type="auto"/>
            <w:vAlign w:val="center"/>
            <w:hideMark/>
          </w:tcPr>
          <w:p w:rsidR="00D956C6" w:rsidRDefault="00D956C6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956C6" w:rsidTr="00D956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56C6" w:rsidRDefault="00D956C6">
            <w:pPr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0" w:type="auto"/>
            <w:vAlign w:val="center"/>
            <w:hideMark/>
          </w:tcPr>
          <w:p w:rsidR="00D956C6" w:rsidRDefault="00D956C6">
            <w:pPr>
              <w:rPr>
                <w:sz w:val="24"/>
                <w:szCs w:val="24"/>
              </w:rPr>
            </w:pPr>
            <w:r>
              <w:t>148X210</w:t>
            </w:r>
          </w:p>
        </w:tc>
        <w:tc>
          <w:tcPr>
            <w:tcW w:w="0" w:type="auto"/>
            <w:vAlign w:val="center"/>
            <w:hideMark/>
          </w:tcPr>
          <w:p w:rsidR="00D956C6" w:rsidRDefault="00D956C6">
            <w:pPr>
              <w:rPr>
                <w:sz w:val="24"/>
                <w:szCs w:val="24"/>
              </w:rPr>
            </w:pPr>
            <w:r>
              <w:t>Свыше 1 500</w:t>
            </w:r>
          </w:p>
        </w:tc>
        <w:tc>
          <w:tcPr>
            <w:tcW w:w="0" w:type="auto"/>
            <w:vAlign w:val="center"/>
            <w:hideMark/>
          </w:tcPr>
          <w:p w:rsidR="00D956C6" w:rsidRDefault="00D956C6">
            <w:pPr>
              <w:rPr>
                <w:sz w:val="24"/>
                <w:szCs w:val="24"/>
              </w:rPr>
            </w:pPr>
            <w:r>
              <w:t> </w:t>
            </w:r>
          </w:p>
        </w:tc>
      </w:tr>
    </w:tbl>
    <w:p w:rsidR="00D956C6" w:rsidRDefault="00D956C6" w:rsidP="00D956C6">
      <w:pPr>
        <w:pStyle w:val="a3"/>
      </w:pPr>
      <w:r>
        <w:rPr>
          <w:rStyle w:val="a8"/>
        </w:rPr>
        <w:t>Примечание.</w:t>
      </w:r>
      <w:r>
        <w:t xml:space="preserve"> Допускается применять ярлыки размерами 37X52 мм, 26X37 мм, если размеры места груза не позволяют применять ярлыки размерами, указанными в таблице.</w:t>
      </w:r>
    </w:p>
    <w:p w:rsidR="00D956C6" w:rsidRDefault="00D956C6" w:rsidP="00D956C6">
      <w:pPr>
        <w:pStyle w:val="a3"/>
      </w:pPr>
      <w:r>
        <w:t xml:space="preserve">2.6.33. При нанесении на место груза </w:t>
      </w:r>
      <w:proofErr w:type="gramStart"/>
      <w:r>
        <w:t>более двух манипуляционных знаков допускается</w:t>
      </w:r>
      <w:proofErr w:type="gramEnd"/>
      <w:r>
        <w:t xml:space="preserve"> совмещать знаки на одном ярлыке, размер которого должен быть увеличен в соответствии с количеством знаков.</w:t>
      </w:r>
    </w:p>
    <w:p w:rsidR="00D956C6" w:rsidRDefault="00D956C6" w:rsidP="00D956C6">
      <w:pPr>
        <w:pStyle w:val="a3"/>
      </w:pPr>
      <w:r>
        <w:t>2.6.35. Основные, дополнительные и информационные надписи, манипуляционные знаки должны выполняться шрифтом высотой 3, 6, 8, 10, 15, 30, 50 и 100 мм.</w:t>
      </w:r>
    </w:p>
    <w:p w:rsidR="00D956C6" w:rsidRDefault="00D956C6" w:rsidP="00D956C6">
      <w:pPr>
        <w:pStyle w:val="a3"/>
      </w:pPr>
      <w:r>
        <w:lastRenderedPageBreak/>
        <w:t>Основные надписи должны иметь высоту на одну градацию выше дополнительных и информационных надписей.</w:t>
      </w:r>
    </w:p>
    <w:p w:rsidR="00D956C6" w:rsidRDefault="00D956C6" w:rsidP="00D956C6">
      <w:pPr>
        <w:pStyle w:val="a3"/>
      </w:pPr>
      <w:r>
        <w:t>Основные надписи, а также надписи аэропорта отправления, наносимые непосредственно на тару, должны иметь высоту: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03"/>
        <w:gridCol w:w="646"/>
        <w:gridCol w:w="815"/>
        <w:gridCol w:w="1042"/>
      </w:tblGrid>
      <w:tr w:rsidR="00D956C6" w:rsidTr="00D956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56C6" w:rsidRDefault="00D956C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956C6" w:rsidRDefault="00D956C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956C6" w:rsidRDefault="00D956C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956C6" w:rsidRDefault="00D956C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</w:tr>
      <w:tr w:rsidR="00D956C6" w:rsidTr="00D956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56C6" w:rsidRDefault="00D956C6">
            <w:pPr>
              <w:rPr>
                <w:sz w:val="24"/>
                <w:szCs w:val="24"/>
              </w:rPr>
            </w:pPr>
            <w:r>
              <w:t xml:space="preserve">Длина или ширина места, </w:t>
            </w:r>
            <w:proofErr w:type="gramStart"/>
            <w:r>
              <w:t>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956C6" w:rsidRDefault="00D956C6">
            <w:pPr>
              <w:rPr>
                <w:sz w:val="24"/>
                <w:szCs w:val="24"/>
              </w:rPr>
            </w:pPr>
            <w:r>
              <w:t>До 0,5</w:t>
            </w:r>
          </w:p>
        </w:tc>
        <w:tc>
          <w:tcPr>
            <w:tcW w:w="0" w:type="auto"/>
            <w:vAlign w:val="center"/>
            <w:hideMark/>
          </w:tcPr>
          <w:p w:rsidR="00D956C6" w:rsidRDefault="00D956C6">
            <w:pPr>
              <w:rPr>
                <w:sz w:val="24"/>
                <w:szCs w:val="24"/>
              </w:rPr>
            </w:pPr>
            <w:r>
              <w:t>0,6—1,5</w:t>
            </w:r>
          </w:p>
        </w:tc>
        <w:tc>
          <w:tcPr>
            <w:tcW w:w="0" w:type="auto"/>
            <w:vAlign w:val="center"/>
            <w:hideMark/>
          </w:tcPr>
          <w:p w:rsidR="00D956C6" w:rsidRDefault="00D956C6">
            <w:pPr>
              <w:rPr>
                <w:sz w:val="24"/>
                <w:szCs w:val="24"/>
              </w:rPr>
            </w:pPr>
            <w:r>
              <w:t>Свыше 1,5</w:t>
            </w:r>
          </w:p>
        </w:tc>
      </w:tr>
      <w:tr w:rsidR="00D956C6" w:rsidTr="00D956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56C6" w:rsidRDefault="00D956C6">
            <w:pPr>
              <w:rPr>
                <w:sz w:val="24"/>
                <w:szCs w:val="24"/>
              </w:rPr>
            </w:pPr>
            <w:r>
              <w:t xml:space="preserve">Высота шрифта, </w:t>
            </w:r>
            <w:proofErr w:type="gramStart"/>
            <w:r>
              <w:t>мм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956C6" w:rsidRDefault="00D956C6">
            <w:pPr>
              <w:rPr>
                <w:sz w:val="24"/>
                <w:szCs w:val="24"/>
              </w:rPr>
            </w:pPr>
            <w:r>
              <w:t>30</w:t>
            </w:r>
          </w:p>
        </w:tc>
        <w:tc>
          <w:tcPr>
            <w:tcW w:w="0" w:type="auto"/>
            <w:vAlign w:val="center"/>
            <w:hideMark/>
          </w:tcPr>
          <w:p w:rsidR="00D956C6" w:rsidRDefault="00D956C6">
            <w:pPr>
              <w:rPr>
                <w:sz w:val="24"/>
                <w:szCs w:val="24"/>
              </w:rPr>
            </w:pPr>
            <w:r>
              <w:t>50</w:t>
            </w:r>
          </w:p>
        </w:tc>
        <w:tc>
          <w:tcPr>
            <w:tcW w:w="0" w:type="auto"/>
            <w:vAlign w:val="center"/>
            <w:hideMark/>
          </w:tcPr>
          <w:p w:rsidR="00D956C6" w:rsidRDefault="00D956C6">
            <w:pPr>
              <w:rPr>
                <w:sz w:val="24"/>
                <w:szCs w:val="24"/>
              </w:rPr>
            </w:pPr>
            <w:r>
              <w:t>100</w:t>
            </w:r>
          </w:p>
        </w:tc>
      </w:tr>
    </w:tbl>
    <w:p w:rsidR="00D956C6" w:rsidRDefault="00D956C6" w:rsidP="00D956C6">
      <w:pPr>
        <w:pStyle w:val="a3"/>
      </w:pPr>
      <w:r>
        <w:t>Дополнительные и информационные надписи, наносимые непосредственно на тару, должны иметь высоту: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03"/>
        <w:gridCol w:w="646"/>
        <w:gridCol w:w="815"/>
        <w:gridCol w:w="1042"/>
      </w:tblGrid>
      <w:tr w:rsidR="00D956C6" w:rsidTr="00D956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56C6" w:rsidRDefault="00D956C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956C6" w:rsidRDefault="00D956C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956C6" w:rsidRDefault="00D956C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956C6" w:rsidRDefault="00D956C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</w:tr>
      <w:tr w:rsidR="00D956C6" w:rsidTr="00D956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56C6" w:rsidRDefault="00D956C6">
            <w:pPr>
              <w:rPr>
                <w:sz w:val="24"/>
                <w:szCs w:val="24"/>
              </w:rPr>
            </w:pPr>
            <w:r>
              <w:t xml:space="preserve">Длина или ширина места, </w:t>
            </w:r>
            <w:proofErr w:type="gramStart"/>
            <w:r>
              <w:t>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956C6" w:rsidRDefault="00D956C6">
            <w:pPr>
              <w:rPr>
                <w:sz w:val="24"/>
                <w:szCs w:val="24"/>
              </w:rPr>
            </w:pPr>
            <w:r>
              <w:t>До 0,5</w:t>
            </w:r>
          </w:p>
        </w:tc>
        <w:tc>
          <w:tcPr>
            <w:tcW w:w="0" w:type="auto"/>
            <w:vAlign w:val="center"/>
            <w:hideMark/>
          </w:tcPr>
          <w:p w:rsidR="00D956C6" w:rsidRDefault="00D956C6">
            <w:pPr>
              <w:rPr>
                <w:sz w:val="24"/>
                <w:szCs w:val="24"/>
              </w:rPr>
            </w:pPr>
            <w:r>
              <w:t>0,6—1,5</w:t>
            </w:r>
          </w:p>
        </w:tc>
        <w:tc>
          <w:tcPr>
            <w:tcW w:w="0" w:type="auto"/>
            <w:vAlign w:val="center"/>
            <w:hideMark/>
          </w:tcPr>
          <w:p w:rsidR="00D956C6" w:rsidRDefault="00D956C6">
            <w:pPr>
              <w:rPr>
                <w:sz w:val="24"/>
                <w:szCs w:val="24"/>
              </w:rPr>
            </w:pPr>
            <w:r>
              <w:t>Свыше 1,5</w:t>
            </w:r>
          </w:p>
        </w:tc>
      </w:tr>
      <w:tr w:rsidR="00D956C6" w:rsidTr="00D956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56C6" w:rsidRDefault="00D956C6">
            <w:pPr>
              <w:rPr>
                <w:sz w:val="24"/>
                <w:szCs w:val="24"/>
              </w:rPr>
            </w:pPr>
            <w:r>
              <w:t xml:space="preserve">Высота шрифта, </w:t>
            </w:r>
            <w:proofErr w:type="gramStart"/>
            <w:r>
              <w:t>мм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956C6" w:rsidRDefault="00D956C6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0" w:type="auto"/>
            <w:vAlign w:val="center"/>
            <w:hideMark/>
          </w:tcPr>
          <w:p w:rsidR="00D956C6" w:rsidRDefault="00D956C6">
            <w:pPr>
              <w:rPr>
                <w:sz w:val="24"/>
                <w:szCs w:val="24"/>
              </w:rPr>
            </w:pPr>
            <w:r>
              <w:t>15</w:t>
            </w:r>
          </w:p>
        </w:tc>
        <w:tc>
          <w:tcPr>
            <w:tcW w:w="0" w:type="auto"/>
            <w:vAlign w:val="center"/>
            <w:hideMark/>
          </w:tcPr>
          <w:p w:rsidR="00D956C6" w:rsidRDefault="00D956C6">
            <w:pPr>
              <w:rPr>
                <w:sz w:val="24"/>
                <w:szCs w:val="24"/>
              </w:rPr>
            </w:pPr>
            <w:r>
              <w:t>30</w:t>
            </w:r>
          </w:p>
        </w:tc>
      </w:tr>
    </w:tbl>
    <w:p w:rsidR="00D956C6" w:rsidRDefault="00D956C6" w:rsidP="00D956C6">
      <w:pPr>
        <w:pStyle w:val="a3"/>
      </w:pPr>
      <w:r>
        <w:t>При невозможности нанесения непосредственно на упаковку (груз) соответствующей маркировки допускается уменьшение шрифта и размера знака на одну градацию.</w:t>
      </w:r>
    </w:p>
    <w:p w:rsidR="00D956C6" w:rsidRDefault="00D956C6" w:rsidP="00D956C6">
      <w:pPr>
        <w:pStyle w:val="a3"/>
      </w:pPr>
      <w:r>
        <w:rPr>
          <w:rStyle w:val="a5"/>
        </w:rPr>
        <w:t>Для сведения грузоотправителей:</w:t>
      </w:r>
    </w:p>
    <w:p w:rsidR="00D956C6" w:rsidRDefault="00D956C6" w:rsidP="00D956C6">
      <w:pPr>
        <w:numPr>
          <w:ilvl w:val="0"/>
          <w:numId w:val="22"/>
        </w:numPr>
        <w:spacing w:before="100" w:beforeAutospacing="1" w:after="100" w:afterAutospacing="1" w:line="240" w:lineRule="auto"/>
      </w:pPr>
      <w:r>
        <w:t>авиакомпании имеют право предъявлять к упаковке грузов, которые будут приниматься на рейсы, выполняемые их воздушными судами, особые требования (обязательное пломбирование всех грузов, дополнительная упаковка сдаваемых грузов в пленку «</w:t>
      </w:r>
      <w:proofErr w:type="spellStart"/>
      <w:r>
        <w:t>стрейч</w:t>
      </w:r>
      <w:proofErr w:type="spellEnd"/>
      <w:r>
        <w:t xml:space="preserve">» и </w:t>
      </w:r>
      <w:proofErr w:type="spellStart"/>
      <w:r>
        <w:t>т</w:t>
      </w:r>
      <w:proofErr w:type="gramStart"/>
      <w:r>
        <w:t>.д</w:t>
      </w:r>
      <w:proofErr w:type="spellEnd"/>
      <w:proofErr w:type="gramEnd"/>
      <w:r>
        <w:t>), которые обязательны к выполнению грузоотправителями.</w:t>
      </w:r>
    </w:p>
    <w:p w:rsidR="00D956C6" w:rsidRDefault="00D956C6" w:rsidP="00D956C6">
      <w:pPr>
        <w:numPr>
          <w:ilvl w:val="0"/>
          <w:numId w:val="22"/>
        </w:numPr>
        <w:spacing w:before="100" w:beforeAutospacing="1" w:after="100" w:afterAutospacing="1" w:line="240" w:lineRule="auto"/>
      </w:pPr>
      <w:r>
        <w:t xml:space="preserve">требования к упаковке и маркировке опасных грузов предъявляются </w:t>
      </w:r>
      <w:proofErr w:type="gramStart"/>
      <w:r>
        <w:t>согласно</w:t>
      </w:r>
      <w:proofErr w:type="gramEnd"/>
      <w:r>
        <w:t xml:space="preserve"> «Технических инструкций по безопасной перевозке опасных грузов по воздуху». ИКАО.</w:t>
      </w:r>
    </w:p>
    <w:p w:rsidR="00D956C6" w:rsidRDefault="00D956C6" w:rsidP="00D956C6">
      <w:pPr>
        <w:numPr>
          <w:ilvl w:val="0"/>
          <w:numId w:val="22"/>
        </w:numPr>
        <w:spacing w:before="100" w:beforeAutospacing="1" w:after="100" w:afterAutospacing="1" w:line="240" w:lineRule="auto"/>
      </w:pPr>
      <w:r>
        <w:t xml:space="preserve">требования к таре и маркировке (клеткам, контейнерам, емкостям и др.) при приеме к перевозке птиц, рыб, животных и зверей предъявляются </w:t>
      </w:r>
      <w:proofErr w:type="gramStart"/>
      <w:r>
        <w:t>согласно указаний</w:t>
      </w:r>
      <w:proofErr w:type="gramEnd"/>
      <w:r>
        <w:t>, изложенных в «Правилах перевозки живых животных» (ИАТА), что гарантирует их безопасную перевозку и соблюдение соответствующих санитарных требований.</w:t>
      </w:r>
    </w:p>
    <w:p w:rsidR="00D956C6" w:rsidRDefault="00D956C6" w:rsidP="00E84CA9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D956C6" w:rsidRDefault="00D956C6" w:rsidP="00E84CA9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D956C6" w:rsidRDefault="00D956C6" w:rsidP="00E84CA9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D956C6" w:rsidRDefault="00D956C6" w:rsidP="00E84CA9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D956C6" w:rsidRDefault="00D956C6" w:rsidP="00E84CA9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D956C6" w:rsidRDefault="00D956C6" w:rsidP="00E84CA9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D956C6" w:rsidRDefault="00D956C6" w:rsidP="00E84CA9">
      <w:pPr>
        <w:rPr>
          <w:rFonts w:ascii="Times New Roman" w:hAnsi="Times New Roman" w:cs="Times New Roman"/>
          <w:sz w:val="24"/>
          <w:szCs w:val="24"/>
          <w:u w:val="single"/>
        </w:rPr>
      </w:pPr>
    </w:p>
    <w:sectPr w:rsidR="00D956C6" w:rsidSect="002E2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5BA9"/>
    <w:multiLevelType w:val="multilevel"/>
    <w:tmpl w:val="78E45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F1271F"/>
    <w:multiLevelType w:val="multilevel"/>
    <w:tmpl w:val="3536C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885651"/>
    <w:multiLevelType w:val="multilevel"/>
    <w:tmpl w:val="78E42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AD6AF1"/>
    <w:multiLevelType w:val="multilevel"/>
    <w:tmpl w:val="E486A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67A2C11"/>
    <w:multiLevelType w:val="multilevel"/>
    <w:tmpl w:val="6B9CB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AA33638"/>
    <w:multiLevelType w:val="multilevel"/>
    <w:tmpl w:val="A6D00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ECA078C"/>
    <w:multiLevelType w:val="multilevel"/>
    <w:tmpl w:val="69320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F4F6DCD"/>
    <w:multiLevelType w:val="multilevel"/>
    <w:tmpl w:val="618CBD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0B7016E"/>
    <w:multiLevelType w:val="multilevel"/>
    <w:tmpl w:val="F8428FC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7247CD7"/>
    <w:multiLevelType w:val="multilevel"/>
    <w:tmpl w:val="1B285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9383F33"/>
    <w:multiLevelType w:val="multilevel"/>
    <w:tmpl w:val="85FC8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F717439"/>
    <w:multiLevelType w:val="multilevel"/>
    <w:tmpl w:val="01268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3BF09D2"/>
    <w:multiLevelType w:val="multilevel"/>
    <w:tmpl w:val="D450B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76C1E39"/>
    <w:multiLevelType w:val="multilevel"/>
    <w:tmpl w:val="47864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D6D6082"/>
    <w:multiLevelType w:val="multilevel"/>
    <w:tmpl w:val="41444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054560B"/>
    <w:multiLevelType w:val="multilevel"/>
    <w:tmpl w:val="6DD88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46D06DC"/>
    <w:multiLevelType w:val="multilevel"/>
    <w:tmpl w:val="C78CE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4BD795B"/>
    <w:multiLevelType w:val="multilevel"/>
    <w:tmpl w:val="EFFAE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63D107E"/>
    <w:multiLevelType w:val="multilevel"/>
    <w:tmpl w:val="CDEC8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A6866BA"/>
    <w:multiLevelType w:val="multilevel"/>
    <w:tmpl w:val="76E0F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D063EA0"/>
    <w:multiLevelType w:val="multilevel"/>
    <w:tmpl w:val="64C44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DEE1633"/>
    <w:multiLevelType w:val="multilevel"/>
    <w:tmpl w:val="A22E5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04B3C60"/>
    <w:multiLevelType w:val="multilevel"/>
    <w:tmpl w:val="FB743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16B6D94"/>
    <w:multiLevelType w:val="multilevel"/>
    <w:tmpl w:val="17E05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19E1BFA"/>
    <w:multiLevelType w:val="multilevel"/>
    <w:tmpl w:val="07A23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71B0D5B"/>
    <w:multiLevelType w:val="multilevel"/>
    <w:tmpl w:val="096E1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EC51754"/>
    <w:multiLevelType w:val="multilevel"/>
    <w:tmpl w:val="2F24F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FAE0E3E"/>
    <w:multiLevelType w:val="multilevel"/>
    <w:tmpl w:val="23221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2AC4A7A"/>
    <w:multiLevelType w:val="multilevel"/>
    <w:tmpl w:val="E732F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8A4553C"/>
    <w:multiLevelType w:val="multilevel"/>
    <w:tmpl w:val="41303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8E6283C"/>
    <w:multiLevelType w:val="multilevel"/>
    <w:tmpl w:val="70DAB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BEC4137"/>
    <w:multiLevelType w:val="multilevel"/>
    <w:tmpl w:val="E9B8C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C2009F4"/>
    <w:multiLevelType w:val="multilevel"/>
    <w:tmpl w:val="22EAB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CDA686B"/>
    <w:multiLevelType w:val="multilevel"/>
    <w:tmpl w:val="3E442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EAF30B7"/>
    <w:multiLevelType w:val="multilevel"/>
    <w:tmpl w:val="11CAE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224429C"/>
    <w:multiLevelType w:val="multilevel"/>
    <w:tmpl w:val="3A680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5C61D2C"/>
    <w:multiLevelType w:val="multilevel"/>
    <w:tmpl w:val="992E0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ECB4302"/>
    <w:multiLevelType w:val="multilevel"/>
    <w:tmpl w:val="D85CE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FE4432D"/>
    <w:multiLevelType w:val="multilevel"/>
    <w:tmpl w:val="CB02C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98A746F"/>
    <w:multiLevelType w:val="multilevel"/>
    <w:tmpl w:val="120A8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D794CFA"/>
    <w:multiLevelType w:val="multilevel"/>
    <w:tmpl w:val="97D8B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1"/>
  </w:num>
  <w:num w:numId="2">
    <w:abstractNumId w:val="36"/>
  </w:num>
  <w:num w:numId="3">
    <w:abstractNumId w:val="19"/>
  </w:num>
  <w:num w:numId="4">
    <w:abstractNumId w:val="23"/>
  </w:num>
  <w:num w:numId="5">
    <w:abstractNumId w:val="24"/>
  </w:num>
  <w:num w:numId="6">
    <w:abstractNumId w:val="1"/>
  </w:num>
  <w:num w:numId="7">
    <w:abstractNumId w:val="0"/>
  </w:num>
  <w:num w:numId="8">
    <w:abstractNumId w:val="9"/>
  </w:num>
  <w:num w:numId="9">
    <w:abstractNumId w:val="16"/>
  </w:num>
  <w:num w:numId="10">
    <w:abstractNumId w:val="33"/>
  </w:num>
  <w:num w:numId="11">
    <w:abstractNumId w:val="3"/>
  </w:num>
  <w:num w:numId="12">
    <w:abstractNumId w:val="4"/>
  </w:num>
  <w:num w:numId="13">
    <w:abstractNumId w:val="15"/>
  </w:num>
  <w:num w:numId="14">
    <w:abstractNumId w:val="30"/>
  </w:num>
  <w:num w:numId="15">
    <w:abstractNumId w:val="20"/>
  </w:num>
  <w:num w:numId="16">
    <w:abstractNumId w:val="32"/>
  </w:num>
  <w:num w:numId="17">
    <w:abstractNumId w:val="7"/>
  </w:num>
  <w:num w:numId="18">
    <w:abstractNumId w:val="13"/>
  </w:num>
  <w:num w:numId="19">
    <w:abstractNumId w:val="18"/>
  </w:num>
  <w:num w:numId="20">
    <w:abstractNumId w:val="14"/>
  </w:num>
  <w:num w:numId="21">
    <w:abstractNumId w:val="10"/>
  </w:num>
  <w:num w:numId="22">
    <w:abstractNumId w:val="29"/>
  </w:num>
  <w:num w:numId="23">
    <w:abstractNumId w:val="40"/>
  </w:num>
  <w:num w:numId="24">
    <w:abstractNumId w:val="6"/>
  </w:num>
  <w:num w:numId="25">
    <w:abstractNumId w:val="34"/>
  </w:num>
  <w:num w:numId="26">
    <w:abstractNumId w:val="38"/>
  </w:num>
  <w:num w:numId="27">
    <w:abstractNumId w:val="26"/>
  </w:num>
  <w:num w:numId="28">
    <w:abstractNumId w:val="39"/>
  </w:num>
  <w:num w:numId="29">
    <w:abstractNumId w:val="22"/>
  </w:num>
  <w:num w:numId="30">
    <w:abstractNumId w:val="27"/>
  </w:num>
  <w:num w:numId="31">
    <w:abstractNumId w:val="5"/>
  </w:num>
  <w:num w:numId="32">
    <w:abstractNumId w:val="2"/>
  </w:num>
  <w:num w:numId="33">
    <w:abstractNumId w:val="28"/>
  </w:num>
  <w:num w:numId="34">
    <w:abstractNumId w:val="37"/>
  </w:num>
  <w:num w:numId="35">
    <w:abstractNumId w:val="12"/>
  </w:num>
  <w:num w:numId="36">
    <w:abstractNumId w:val="8"/>
  </w:num>
  <w:num w:numId="37">
    <w:abstractNumId w:val="21"/>
  </w:num>
  <w:num w:numId="38">
    <w:abstractNumId w:val="35"/>
  </w:num>
  <w:num w:numId="39">
    <w:abstractNumId w:val="17"/>
  </w:num>
  <w:num w:numId="40">
    <w:abstractNumId w:val="11"/>
  </w:num>
  <w:num w:numId="41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7C557F"/>
    <w:rsid w:val="0014174C"/>
    <w:rsid w:val="00262557"/>
    <w:rsid w:val="00273A34"/>
    <w:rsid w:val="002E281C"/>
    <w:rsid w:val="005515B8"/>
    <w:rsid w:val="007C557F"/>
    <w:rsid w:val="008C177C"/>
    <w:rsid w:val="008E49D7"/>
    <w:rsid w:val="00A51B47"/>
    <w:rsid w:val="00A947BC"/>
    <w:rsid w:val="00C84229"/>
    <w:rsid w:val="00D956C6"/>
    <w:rsid w:val="00E84CA9"/>
    <w:rsid w:val="00F73214"/>
    <w:rsid w:val="00FB5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81C"/>
  </w:style>
  <w:style w:type="paragraph" w:styleId="1">
    <w:name w:val="heading 1"/>
    <w:basedOn w:val="a"/>
    <w:next w:val="a"/>
    <w:link w:val="10"/>
    <w:uiPriority w:val="9"/>
    <w:qFormat/>
    <w:rsid w:val="001417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C55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7321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C557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C5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84CA9"/>
    <w:rPr>
      <w:color w:val="0000FF"/>
      <w:u w:val="single"/>
    </w:rPr>
  </w:style>
  <w:style w:type="character" w:styleId="a5">
    <w:name w:val="Strong"/>
    <w:basedOn w:val="a0"/>
    <w:uiPriority w:val="22"/>
    <w:qFormat/>
    <w:rsid w:val="0014174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417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141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174C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D956C6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F7321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94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5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1960</Words>
  <Characters>11174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2014-02-18T14:25:00Z</dcterms:created>
  <dcterms:modified xsi:type="dcterms:W3CDTF">2014-02-18T14:25:00Z</dcterms:modified>
</cp:coreProperties>
</file>